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4"/>
      </w:tblGrid>
      <w:tr w:rsidR="000A3A62" w:rsidRPr="005C4E17" w14:paraId="2AD4C200" w14:textId="77777777" w:rsidTr="00355699">
        <w:trPr>
          <w:trHeight w:val="12781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73F0" w14:textId="77777777" w:rsidR="000A3A62" w:rsidRPr="005C4E17" w:rsidRDefault="000A3A62" w:rsidP="003556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7CC287EA" w14:textId="77777777" w:rsidR="000A3A62" w:rsidRPr="005C4E17" w:rsidRDefault="000A3A62" w:rsidP="00355699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4DE51205" w14:textId="77777777" w:rsidR="000A3A62" w:rsidRPr="005C4E17" w:rsidRDefault="000A3A62" w:rsidP="003556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TAAHHÜTNAME</w:t>
            </w:r>
          </w:p>
          <w:p w14:paraId="67F126F3" w14:textId="77777777" w:rsidR="000A3A62" w:rsidRPr="005C4E17" w:rsidRDefault="000A3A62" w:rsidP="003556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9703004" w14:textId="708C7441" w:rsidR="000A3A62" w:rsidRPr="005C4E17" w:rsidRDefault="000A3A62" w:rsidP="003556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BB29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Tüzel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Kişi Yatırımcılar İçin)</w:t>
            </w:r>
          </w:p>
          <w:p w14:paraId="4FEEC6F8" w14:textId="77777777" w:rsidR="000A3A62" w:rsidRPr="005C4E17" w:rsidRDefault="000A3A62" w:rsidP="003556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653F6CE" w14:textId="5A7E3C56" w:rsidR="000A3A62" w:rsidRPr="005C4E17" w:rsidRDefault="000A3A62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Torbalı Karma ve Mobilya 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Organize Sanayi Bölgesi sınırları içerisinde bulunan ve mülkiyeti ş</w:t>
            </w:r>
            <w:r w:rsidR="00BB29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irketimize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ait ……... ada ...…… parsel no’lu taşınmaz üzerinde Organize Sanayi Bölgeleri Kanunu ve Uygulama Yönetmeliği hükümleri çerçevesinde bütün yükümlülüklerimi</w:t>
            </w:r>
            <w:r w:rsidR="00BB29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yerine getireceğimi</w:t>
            </w:r>
            <w:r w:rsidR="00BB29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Yönetmelikte belirlenen süre ve koşullarda ekte yer alan yatırım taahhütnamesinde belirtilen yatırımı gerçekleştireceğimi</w:t>
            </w:r>
            <w:r w:rsidR="00BB29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60 ncı maddede belirlenen sürelerin başlayacağını, işyeri açma ve çalışma ruhsatı alarak üretime geçmeden taşınmazımı</w:t>
            </w:r>
            <w:r w:rsidR="00BB29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zı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üçüncü şahıslara satış, devir, temlik etmeyeceğimi</w:t>
            </w:r>
            <w:r w:rsidR="00BB29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Bakanlık onayı alınmadan toplam % 49’dan fazla şirketin payların devredilmeyeceğini,  kısmi bölünme, birleşme gibi yollarla taşınmazın devrine yönelik spekülatif amaçlı işlemler yapılmayacağını,</w:t>
            </w:r>
          </w:p>
          <w:p w14:paraId="2E300717" w14:textId="4BD1DA6B" w:rsidR="000A3A62" w:rsidRPr="005C4E17" w:rsidRDefault="000A3A62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>Aksi takdirde, taşınmazımın kamulaştırılacağını gayrikabil-i rücu kaydıyla kabul ve taahhüt ederi</w:t>
            </w:r>
            <w:r w:rsidR="00BB29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…/…/20..</w:t>
            </w:r>
          </w:p>
          <w:p w14:paraId="038CD76C" w14:textId="77777777" w:rsidR="000A3A62" w:rsidRPr="005C4E17" w:rsidRDefault="000A3A62" w:rsidP="003556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14:paraId="4D310A73" w14:textId="77777777" w:rsidR="000A3A62" w:rsidRPr="005C4E17" w:rsidRDefault="000A3A62" w:rsidP="003556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  <w:p w14:paraId="6D6AAACD" w14:textId="77777777" w:rsidR="000A3A62" w:rsidRPr="005C4E17" w:rsidRDefault="000A3A62" w:rsidP="003556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>Unvan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                                                                                            (imza)</w:t>
            </w:r>
          </w:p>
          <w:p w14:paraId="30277030" w14:textId="77777777" w:rsidR="000A3A62" w:rsidRPr="005C4E17" w:rsidRDefault="000A3A62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407A2B2" w14:textId="77777777" w:rsidR="000A3A62" w:rsidRPr="005C4E17" w:rsidRDefault="000A3A62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Adres:                                                                                                          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                                                                                             </w:t>
            </w:r>
          </w:p>
          <w:p w14:paraId="63F98EE2" w14:textId="77777777" w:rsidR="000A3A62" w:rsidRPr="005C4E17" w:rsidRDefault="000A3A62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Ekler:</w:t>
            </w:r>
          </w:p>
          <w:p w14:paraId="77EB56A1" w14:textId="77777777" w:rsidR="000A3A62" w:rsidRPr="005C4E17" w:rsidRDefault="000A3A62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Parsel Bilgisi</w:t>
            </w:r>
          </w:p>
          <w:p w14:paraId="1A675939" w14:textId="77777777" w:rsidR="000A3A62" w:rsidRPr="005C4E17" w:rsidRDefault="000A3A62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Yatırım Taahhütnamesi </w:t>
            </w:r>
          </w:p>
          <w:p w14:paraId="09D6A791" w14:textId="77777777" w:rsidR="000A3A62" w:rsidRPr="005C4E17" w:rsidRDefault="000A3A62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Ticaret Sicil Tasdiknamesi</w:t>
            </w:r>
          </w:p>
          <w:p w14:paraId="0AE72093" w14:textId="77777777" w:rsidR="000A3A62" w:rsidRPr="005C4E17" w:rsidRDefault="000A3A62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Sanayi Sicil Belgesi(Varsa)</w:t>
            </w:r>
          </w:p>
          <w:p w14:paraId="5FD95209" w14:textId="77777777" w:rsidR="000A3A62" w:rsidRPr="005C4E17" w:rsidRDefault="000A3A62" w:rsidP="00355699">
            <w:pPr>
              <w:pStyle w:val="Balk2"/>
              <w:shd w:val="clear" w:color="auto" w:fill="FFFFFF"/>
              <w:spacing w:before="0" w:after="300"/>
              <w:rPr>
                <w:b/>
                <w:sz w:val="24"/>
                <w:szCs w:val="24"/>
              </w:rPr>
            </w:pPr>
            <w:r w:rsidRPr="005C4E17">
              <w:rPr>
                <w:sz w:val="24"/>
                <w:szCs w:val="24"/>
              </w:rPr>
              <w:t>Şirketin ortaklık yapısını gösterir Ortaklık Durum Belgesi</w:t>
            </w:r>
          </w:p>
          <w:p w14:paraId="2F2D0AAC" w14:textId="77777777" w:rsidR="000A3A62" w:rsidRPr="005C4E17" w:rsidRDefault="000A3A62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DFF356F" w14:textId="77777777" w:rsidR="000A3A62" w:rsidRPr="005C4E17" w:rsidRDefault="000A3A62" w:rsidP="0035569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2B1D211" w14:textId="77777777" w:rsidR="000A3A62" w:rsidRPr="005C4E17" w:rsidRDefault="000A3A62" w:rsidP="00355699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Not: Taahhütnameler noter tasdikli olacaktır.</w:t>
            </w:r>
          </w:p>
        </w:tc>
      </w:tr>
    </w:tbl>
    <w:p w14:paraId="3F233C29" w14:textId="77777777" w:rsidR="000A3A62" w:rsidRPr="00951CBA" w:rsidRDefault="000A3A62" w:rsidP="000A3A6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5C7D9A5" w14:textId="77777777" w:rsidR="000A3A62" w:rsidRDefault="000A3A62" w:rsidP="000A3A62">
      <w:pPr>
        <w:ind w:firstLine="0"/>
      </w:pPr>
    </w:p>
    <w:p w14:paraId="041FF85A" w14:textId="77777777" w:rsidR="00883834" w:rsidRDefault="00883834"/>
    <w:sectPr w:rsidR="00883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62"/>
    <w:rsid w:val="000A3A62"/>
    <w:rsid w:val="00324D36"/>
    <w:rsid w:val="004054B1"/>
    <w:rsid w:val="006E447B"/>
    <w:rsid w:val="00883834"/>
    <w:rsid w:val="00912524"/>
    <w:rsid w:val="00BB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57E9"/>
  <w15:chartTrackingRefBased/>
  <w15:docId w15:val="{3162C727-A062-4673-AA77-5D7596FD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62"/>
    <w:pPr>
      <w:spacing w:after="0" w:line="240" w:lineRule="auto"/>
      <w:ind w:firstLine="709"/>
      <w:jc w:val="both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A3A62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3A62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3A62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3A62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3A62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3A62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3A62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3A62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3A62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3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0A3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3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3A6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3A6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3A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3A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3A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3A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3A62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3A62"/>
    <w:pPr>
      <w:numPr>
        <w:ilvl w:val="1"/>
      </w:numPr>
      <w:spacing w:after="160" w:line="259" w:lineRule="auto"/>
      <w:ind w:firstLine="709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A3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3A62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A3A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3A62"/>
    <w:pPr>
      <w:spacing w:after="160" w:line="259" w:lineRule="auto"/>
      <w:ind w:left="720" w:firstLine="0"/>
      <w:contextualSpacing/>
      <w:jc w:val="left"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A3A6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3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3A6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3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Torbalı OSB</dc:creator>
  <cp:keywords/>
  <dc:description/>
  <cp:lastModifiedBy>Torbalı OSB</cp:lastModifiedBy>
  <cp:revision>3</cp:revision>
  <dcterms:created xsi:type="dcterms:W3CDTF">2026-04-30T12:08:00Z</dcterms:created>
  <dcterms:modified xsi:type="dcterms:W3CDTF">2026-04-30T12:15:00Z</dcterms:modified>
</cp:coreProperties>
</file>